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Nota de esclarecimento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7"/>
          <w:szCs w:val="27"/>
        </w:rPr>
      </w:pP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O Conselho de Centro do CCAE (Centro de Ciências Aplicadas e Educação) da UFPB vem de público esclarecer algumas controvérsias em torno da aprovação da Resolução que regulamenta o processo de escolha eleitoral para a Direção do referido Centro, para o quadriênio 2019/2023.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Primeiramente, informamos que a minuta de resolução foi encaminhada para o grupo de e-mails do Conselho de Centro com antecedência de 10 dias de sua apreciação em reunião do Conselho.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Segundo, na hipótese de algum conselheiro não haver recebido a minuta, este poderia ter solicitado por e-mail ou presencialmente na secretaria do Centro, quando do envio da convocatória da reunião.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Terceiro, a referida minuta foi analisada pela relatora, que apresentou parecer ao Conselho, propondo algumas alterações, entre elas, no calendário da consulta eleitoral.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 xml:space="preserve">Quarto, após apresentação da relatoria, foi </w:t>
      </w:r>
      <w:proofErr w:type="gramStart"/>
      <w:r>
        <w:rPr>
          <w:rFonts w:ascii="Calibri" w:hAnsi="Calibri"/>
          <w:color w:val="000000"/>
          <w:sz w:val="27"/>
          <w:szCs w:val="27"/>
        </w:rPr>
        <w:t>aberta</w:t>
      </w:r>
      <w:proofErr w:type="gramEnd"/>
      <w:r>
        <w:rPr>
          <w:rFonts w:ascii="Calibri" w:hAnsi="Calibri"/>
          <w:color w:val="000000"/>
          <w:sz w:val="27"/>
          <w:szCs w:val="27"/>
        </w:rPr>
        <w:t xml:space="preserve"> a discussão, com uma única sugestão apresentada por um conselheiro presente, a qual foi incorporada pela relatora. Estando o conselho devidamente esclarecido, a minuta de resolução foi posta em votação.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Quinto, a votação deu-se nos trâmites processuais normais do Conselho e a minuta foi aprovada por unanimidade por todos os conselheiros presentes na reunião, sem nenhum voto contrário nem abstenção.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Sexto, o calendário do processo eleitoral, aprovado pelo Conselho de Centro como anexo da referida resolução, foi objeto de análise da relatora e do Conselho, e cumpriu os requisitos estabelecidos pela Resolução CONSUNI N° 28/2008, que regulamenta os processos de consulta eleitoral para Direção de Centro, no âmbito da UFPB.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Sétimo, a resolução foi publicada no dia 20 de setembro de 2018, no dia posterior a sua aprovação pelo Conselho de Centro do CCAE/UFPB.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 xml:space="preserve">Compreendendo que todos os trâmites se deram nos procedimentos administrativos normais e amparados pela Resolução maior (CONSUNI N° 28/2008), </w:t>
      </w:r>
      <w:proofErr w:type="gramStart"/>
      <w:r>
        <w:rPr>
          <w:rFonts w:ascii="Calibri" w:hAnsi="Calibri"/>
          <w:color w:val="000000"/>
          <w:sz w:val="27"/>
          <w:szCs w:val="27"/>
        </w:rPr>
        <w:t>obedecendo os</w:t>
      </w:r>
      <w:proofErr w:type="gramEnd"/>
      <w:r>
        <w:rPr>
          <w:rFonts w:ascii="Calibri" w:hAnsi="Calibri"/>
          <w:color w:val="000000"/>
          <w:sz w:val="27"/>
          <w:szCs w:val="27"/>
        </w:rPr>
        <w:t xml:space="preserve"> prazos legais e não ferindo nenhuma legislação vigente, que foi garantido o direito à livre contestação e manifestação por todos os conselheiros do Centro e a toda a comunidade universitária, o Conselho de Centro do CCAE vem de público manifestar sua desaprovação a qualquer ato que desabone a conduta do Centro e de seus membros.</w:t>
      </w: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BC2BFB" w:rsidRDefault="00BC2BFB" w:rsidP="00BC2B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proofErr w:type="spellStart"/>
      <w:r>
        <w:rPr>
          <w:rFonts w:ascii="Calibri" w:hAnsi="Calibri"/>
          <w:color w:val="000000"/>
          <w:sz w:val="27"/>
          <w:szCs w:val="27"/>
        </w:rPr>
        <w:t>Mamanguape</w:t>
      </w:r>
      <w:proofErr w:type="spellEnd"/>
      <w:r>
        <w:rPr>
          <w:rFonts w:ascii="Calibri" w:hAnsi="Calibri"/>
          <w:color w:val="000000"/>
          <w:sz w:val="27"/>
          <w:szCs w:val="27"/>
        </w:rPr>
        <w:t>/Rio Tinto, 16 de outubro de 2018.</w:t>
      </w:r>
    </w:p>
    <w:p w:rsidR="002023F5" w:rsidRDefault="002023F5"/>
    <w:sectPr w:rsidR="002023F5" w:rsidSect="00BC2BFB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C2BFB"/>
    <w:rsid w:val="000E0C2A"/>
    <w:rsid w:val="002023F5"/>
    <w:rsid w:val="00740CA3"/>
    <w:rsid w:val="00A8569B"/>
    <w:rsid w:val="00AA0986"/>
    <w:rsid w:val="00B00B93"/>
    <w:rsid w:val="00BC2BFB"/>
    <w:rsid w:val="00CE4B02"/>
    <w:rsid w:val="00F0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Antropologia</dc:creator>
  <cp:lastModifiedBy>Antropologia</cp:lastModifiedBy>
  <cp:revision>1</cp:revision>
  <dcterms:created xsi:type="dcterms:W3CDTF">2018-10-17T13:54:00Z</dcterms:created>
  <dcterms:modified xsi:type="dcterms:W3CDTF">2018-10-17T14:01:00Z</dcterms:modified>
</cp:coreProperties>
</file>